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BEB83" w14:textId="77777777" w:rsidR="00775483" w:rsidRDefault="00775483">
      <w:pPr>
        <w:spacing w:before="240" w:after="240"/>
      </w:pPr>
    </w:p>
    <w:p w14:paraId="028A1354" w14:textId="6FEB75B2" w:rsidR="00775483" w:rsidRDefault="00000000">
      <w:pPr>
        <w:pStyle w:val="Nagwek2"/>
        <w:keepNext w:val="0"/>
        <w:keepLines w:val="0"/>
        <w:spacing w:before="0"/>
        <w:rPr>
          <w:b/>
          <w:bCs/>
          <w:sz w:val="22"/>
          <w:szCs w:val="22"/>
          <w:u w:val="single"/>
        </w:rPr>
      </w:pPr>
      <w:bookmarkStart w:id="0" w:name="_bqixh93x3ga6" w:colFirst="0" w:colLast="0"/>
      <w:bookmarkEnd w:id="0"/>
      <w:r>
        <w:rPr>
          <w:b/>
          <w:bCs/>
          <w:sz w:val="22"/>
          <w:szCs w:val="22"/>
          <w:u w:val="single"/>
        </w:rPr>
        <w:t>Projekt uchwały zmieniającej statut w zakresie transmisji komisji.</w:t>
      </w:r>
    </w:p>
    <w:p w14:paraId="71B625F3" w14:textId="77777777" w:rsidR="00775483" w:rsidRDefault="00000000">
      <w:pPr>
        <w:spacing w:before="240" w:after="240"/>
        <w:jc w:val="center"/>
      </w:pPr>
      <w:r>
        <w:t xml:space="preserve">UCHWAŁA </w:t>
      </w:r>
      <w:proofErr w:type="gramStart"/>
      <w:r>
        <w:t>NR..../....</w:t>
      </w:r>
      <w:proofErr w:type="gramEnd"/>
      <w:r>
        <w:t>/....</w:t>
      </w:r>
    </w:p>
    <w:p w14:paraId="73DADBA0" w14:textId="77777777" w:rsidR="00775483" w:rsidRDefault="00000000">
      <w:pPr>
        <w:spacing w:before="240" w:after="240"/>
        <w:jc w:val="center"/>
      </w:pPr>
      <w:r>
        <w:t>RADY GMINY/MIASTA</w:t>
      </w:r>
    </w:p>
    <w:p w14:paraId="2E288F2C" w14:textId="77777777" w:rsidR="00775483" w:rsidRDefault="00000000">
      <w:pPr>
        <w:spacing w:before="240" w:after="240"/>
        <w:jc w:val="center"/>
      </w:pPr>
      <w:r>
        <w:t>z dnia</w:t>
      </w:r>
    </w:p>
    <w:p w14:paraId="6509632C" w14:textId="77777777" w:rsidR="00775483" w:rsidRDefault="00000000">
      <w:pPr>
        <w:spacing w:before="240" w:after="240"/>
        <w:jc w:val="center"/>
      </w:pPr>
      <w:r>
        <w:t>w sprawie zmiany Statutu Gminy/Miasta</w:t>
      </w:r>
    </w:p>
    <w:p w14:paraId="342E872C" w14:textId="77777777" w:rsidR="00775483" w:rsidRDefault="00000000">
      <w:pPr>
        <w:spacing w:before="240" w:after="240"/>
      </w:pPr>
      <w:r>
        <w:t>Na podstawie art. 18 ust. 2 pkt 1 ustawy z dnia 8 marca 1990 r. o samorządzie gminnym (</w:t>
      </w:r>
      <w:proofErr w:type="spellStart"/>
      <w:r>
        <w:t>t.j</w:t>
      </w:r>
      <w:proofErr w:type="spellEnd"/>
      <w:r>
        <w:t xml:space="preserve">. Dz. U. z 2024 r. poz. 609 z </w:t>
      </w:r>
      <w:proofErr w:type="spellStart"/>
      <w:r>
        <w:t>późn</w:t>
      </w:r>
      <w:proofErr w:type="spellEnd"/>
      <w:r>
        <w:t>. zm.), Rada Gminy/Miasta uchwala, co następuje:</w:t>
      </w:r>
    </w:p>
    <w:p w14:paraId="780463F2" w14:textId="77777777" w:rsidR="00775483" w:rsidRDefault="00000000">
      <w:pPr>
        <w:spacing w:before="240" w:after="120"/>
        <w:jc w:val="center"/>
      </w:pPr>
      <w:r>
        <w:t>§ 1.</w:t>
      </w:r>
    </w:p>
    <w:p w14:paraId="5B7B2742" w14:textId="77777777" w:rsidR="00775483" w:rsidRDefault="00000000">
      <w:pPr>
        <w:spacing w:before="240" w:after="120"/>
        <w:jc w:val="both"/>
      </w:pPr>
      <w:r>
        <w:t>W Statucie Gminy/Miasta, stanowiącym załącznik do Uchwały Nr.... Rady Gminy/Miasta z dnia.... w sprawie uchwalenia Statutu Gminy/Miasta, wprowadza się następujące zmiany:</w:t>
      </w:r>
    </w:p>
    <w:p w14:paraId="1E9E01FE" w14:textId="77777777" w:rsidR="00775483" w:rsidRDefault="00000000">
      <w:pPr>
        <w:spacing w:before="240" w:after="240"/>
        <w:ind w:left="360"/>
      </w:pPr>
      <w:r>
        <w:t xml:space="preserve">1.      W § 1 W § </w:t>
      </w:r>
      <w:r>
        <w:rPr>
          <w:b/>
          <w:bCs/>
        </w:rPr>
        <w:t>X</w:t>
      </w:r>
      <w:r>
        <w:t xml:space="preserve"> dodaje się ustępy w brzmieniu:</w:t>
      </w:r>
    </w:p>
    <w:p w14:paraId="2EBF4025" w14:textId="77777777" w:rsidR="00775483" w:rsidRDefault="00000000">
      <w:pPr>
        <w:spacing w:before="240" w:after="240"/>
        <w:ind w:left="120"/>
      </w:pPr>
      <w:r>
        <w:t>„</w:t>
      </w:r>
    </w:p>
    <w:p w14:paraId="7A0CA13B" w14:textId="77777777" w:rsidR="00775483" w:rsidRDefault="00000000">
      <w:pPr>
        <w:numPr>
          <w:ilvl w:val="0"/>
          <w:numId w:val="4"/>
        </w:numPr>
        <w:spacing w:before="240" w:after="240"/>
        <w:jc w:val="both"/>
      </w:pPr>
      <w:r>
        <w:t>Posiedzenia wszystkich stałych oraz doraźnych komisji Rady są transmitowane na żywo za pomocą urządzeń rejestrujących obraz i dźwięk.</w:t>
      </w:r>
    </w:p>
    <w:p w14:paraId="519253D0" w14:textId="77777777" w:rsidR="00775483" w:rsidRDefault="00000000">
      <w:pPr>
        <w:spacing w:before="240" w:after="240"/>
        <w:ind w:left="560"/>
        <w:jc w:val="both"/>
      </w:pPr>
      <w:r>
        <w:t>2. Nagrania z posiedzeń, o których mowa w ust. 1, udostępniane są w Biuletynie Informacji Publicznej i na stronie internetowej Gminy niezwłocznie, nie później niż w terminie X dni roboczych od dnia zakończenia posiedzenia.</w:t>
      </w:r>
    </w:p>
    <w:p w14:paraId="75A6244E" w14:textId="77777777" w:rsidR="00775483" w:rsidRDefault="00000000">
      <w:pPr>
        <w:spacing w:before="240" w:after="240"/>
        <w:ind w:left="560"/>
        <w:jc w:val="both"/>
      </w:pPr>
      <w:r>
        <w:t>3. W przypadku wystąpienia obiektywnych przeszkód technicznych uniemożliwiających przeprowadzenie transmisji na żywo, przebieg posiedzenia jest utrwalany za pomocą urządzenia rejestrującego obraz i dźwięk, a nagranie jest udostępniane w trybie określonym w ust. X.</w:t>
      </w:r>
    </w:p>
    <w:p w14:paraId="01CBCB10" w14:textId="77777777" w:rsidR="00775483" w:rsidRDefault="00000000">
      <w:pPr>
        <w:spacing w:before="240" w:after="240"/>
        <w:ind w:left="560"/>
        <w:jc w:val="both"/>
      </w:pPr>
      <w:r>
        <w:t>4. Fakt wystąpienia przeszkód technicznych oraz przyczyna braku transmisji podlegają odnotowaniu poprzez wypowiedzenie przez Przewodniczącego oświadczenia: „Z powodu przeszkód technicznych uniemożliwiających przeprowadzenie transmisji na żywo, przebieg posiedzenia jest utrwalany za pomocą urządzenia rejestrującego obraz i dźwięk, a nagranie jest udostępniane w trybie określonym w § X ust. 2".</w:t>
      </w:r>
    </w:p>
    <w:p w14:paraId="0239C8B5" w14:textId="77777777" w:rsidR="00775483" w:rsidRDefault="00000000">
      <w:pPr>
        <w:spacing w:before="240" w:after="120"/>
        <w:ind w:left="360"/>
        <w:jc w:val="both"/>
      </w:pPr>
      <w:r>
        <w:t xml:space="preserve">2.      W § </w:t>
      </w:r>
      <w:r>
        <w:rPr>
          <w:b/>
          <w:bCs/>
        </w:rPr>
        <w:t>X</w:t>
      </w:r>
      <w:r>
        <w:t xml:space="preserve"> </w:t>
      </w:r>
      <w:r>
        <w:rPr>
          <w:i/>
          <w:iCs/>
        </w:rPr>
        <w:t>dotyczącym udostępniania dokumentów dodaje się punkt/ustęp</w:t>
      </w:r>
      <w:r>
        <w:t>:</w:t>
      </w:r>
    </w:p>
    <w:p w14:paraId="7DD57B74" w14:textId="77777777" w:rsidR="00775483" w:rsidRDefault="00000000">
      <w:pPr>
        <w:spacing w:after="120"/>
        <w:ind w:left="560"/>
        <w:jc w:val="both"/>
      </w:pPr>
      <w:r>
        <w:t>"Nagrania posiedzeń komisji Rady, w tym Komisji Rewizyjnej oraz Komisji Skarg, Wniosków i Petycji, stanowią informację publiczną i są udostępniane na zasadach określonych w ustawie o dostępie do informacji publicznej."</w:t>
      </w:r>
    </w:p>
    <w:p w14:paraId="01EE0EB8" w14:textId="77777777" w:rsidR="00775483" w:rsidRDefault="00000000">
      <w:pPr>
        <w:spacing w:before="240" w:after="120"/>
        <w:ind w:left="360"/>
        <w:jc w:val="both"/>
      </w:pPr>
      <w:r>
        <w:t xml:space="preserve">3.      W § </w:t>
      </w:r>
      <w:r>
        <w:rPr>
          <w:b/>
          <w:bCs/>
        </w:rPr>
        <w:t>X</w:t>
      </w:r>
      <w:r>
        <w:t xml:space="preserve"> </w:t>
      </w:r>
      <w:r>
        <w:rPr>
          <w:i/>
          <w:iCs/>
        </w:rPr>
        <w:t>dotyczącym sporządzania protokołów komisji</w:t>
      </w:r>
      <w:r>
        <w:t>:</w:t>
      </w:r>
    </w:p>
    <w:p w14:paraId="24B76550" w14:textId="77777777" w:rsidR="00775483" w:rsidRDefault="00000000">
      <w:pPr>
        <w:spacing w:before="240" w:after="240"/>
      </w:pPr>
      <w:r>
        <w:t>" wykreśleniu ulega § X ust. X"</w:t>
      </w:r>
    </w:p>
    <w:p w14:paraId="2AB677F2" w14:textId="77777777" w:rsidR="00775483" w:rsidRDefault="00000000">
      <w:pPr>
        <w:spacing w:before="240" w:after="240"/>
        <w:jc w:val="center"/>
      </w:pPr>
      <w:r>
        <w:t>§ 2.</w:t>
      </w:r>
    </w:p>
    <w:p w14:paraId="35244D24" w14:textId="77777777" w:rsidR="00775483" w:rsidRDefault="00000000">
      <w:pPr>
        <w:spacing w:before="240" w:after="240"/>
      </w:pPr>
      <w:r>
        <w:t xml:space="preserve"> Wykonanie uchwały powierza się Wójtowi/Burmistrzowi/Prezydentowi Miasta.</w:t>
      </w:r>
    </w:p>
    <w:p w14:paraId="4CB029D5" w14:textId="77777777" w:rsidR="00775483" w:rsidRDefault="00000000">
      <w:pPr>
        <w:spacing w:before="240" w:after="240"/>
        <w:jc w:val="center"/>
      </w:pPr>
      <w:r>
        <w:lastRenderedPageBreak/>
        <w:t>§ 3.</w:t>
      </w:r>
    </w:p>
    <w:p w14:paraId="1D419C5C" w14:textId="77777777" w:rsidR="00775483" w:rsidRDefault="00000000">
      <w:pPr>
        <w:spacing w:before="240" w:after="240"/>
        <w:jc w:val="both"/>
      </w:pPr>
      <w:r>
        <w:t>Uchwała wchodzi w życie po upływie 14 dni od dnia ogłoszenia w Dzienniku Urzędowym Województwa.</w:t>
      </w:r>
    </w:p>
    <w:p w14:paraId="79182FF0" w14:textId="77777777" w:rsidR="00775483" w:rsidRDefault="00000000">
      <w:pPr>
        <w:spacing w:before="240" w:after="240"/>
        <w:jc w:val="center"/>
      </w:pPr>
      <w:r>
        <w:rPr>
          <w:b/>
          <w:bCs/>
        </w:rPr>
        <w:t>Uzasadnienie do projektu uchwały</w:t>
      </w:r>
    </w:p>
    <w:p w14:paraId="2FF40512" w14:textId="77777777" w:rsidR="00775483" w:rsidRDefault="00000000">
      <w:pPr>
        <w:spacing w:after="240"/>
        <w:jc w:val="both"/>
      </w:pPr>
      <w:r>
        <w:t>Wprowadzenie transmisji z posiedzeń komisji wypełnia lukę w zakresie transparentności pomiędzy sesjami Rady a pracą jej organów pomocniczych. To właśnie na forum komisji zapada wiele kluczowych dla społeczności lokalnej rozstrzygnięć, takich jak opiniowanie projektów uchwał podatkowych, analiza budżetu czy rozpatrywanie skarg na działalność organu wykonawczego. Zapewnienie mieszkańcom możliwości śledzenia tych obrad zwiększa realną kontrolę społeczną nad procesem podejmowania decyzji oraz wzmacnia zaufanie do samorządu.</w:t>
      </w:r>
    </w:p>
    <w:p w14:paraId="3F73592F" w14:textId="77777777" w:rsidR="00775483" w:rsidRDefault="00000000">
      <w:pPr>
        <w:spacing w:before="240" w:after="240"/>
        <w:jc w:val="both"/>
      </w:pPr>
      <w:r>
        <w:t>Rozwiązanie to pozostaje zgodne z rekomendacjami Rzecznika Praw Obywatelskich oraz praktyką samorządów dążących do budowania otwartej i responsywnej administracji (</w:t>
      </w:r>
      <w:hyperlink r:id="rId7">
        <w:r>
          <w:rPr>
            <w:color w:val="1155CC"/>
            <w:u w:val="single"/>
          </w:rPr>
          <w:t>https://bip.brpo.gov.pl/pl/content/rpo-komisje-rady-gminy-nagrywanie-sejm-odpowiedz</w:t>
        </w:r>
      </w:hyperlink>
      <w:r>
        <w:t>). Koszty techniczne wdrożenia systemu transmisji są marginalne w stosunku do korzyści wynikających ze wzrostu zaufania społecznego oraz ułatwienia dostępu do informacji osobom wykluczonym komunikacyjnie lub mającym ograniczoną mobilność. Przy wykorzystaniu istniejącego systemu obsługującego transmisje sesji Rady koszt rozszerzenia go na potrzeby komisji wynosi jedynie XXX, co czyni tę zmianę rozwiązaniem racjonalnym zarówno organizacyjnie, jak i finansowo.</w:t>
      </w:r>
    </w:p>
    <w:p w14:paraId="47312B27" w14:textId="77777777" w:rsidR="00775483" w:rsidRDefault="00000000">
      <w:pPr>
        <w:spacing w:after="240"/>
      </w:pPr>
      <w:r>
        <w:t>Obecny stan prawny, ograniczający obowiązek transmisji i publikacji nagrań wyłącznie do sesji Rady, tworzy istotną barierę w dostępie do informacji publicznej dla osób, które nie mają możliwości osobistego uczestnictwa w pracach komisji. Tymczasem to właśnie komisje Rady są miejscem, w którym odbywa się zasadnicza praca nad tworzeniem prawa lokalnego. To podczas posiedzeń komisji wypracowywane są stanowiska dotyczące budżetu, planów zagospodarowania przestrzennego, a także decyzji związanych z podatkami i opłatami lokalnymi. Brak cyfrowego dostępu do informacji o tych pracach uniemożliwia mieszkańcom pełną kontrolę nad procesem decyzyjnym, a przede wszystkim ogranicza możliwość poznania rzeczywistych przyczyn podejmowanych rozstrzygnięć, co utrudnia zrozumienie działań podejmowanych przez Radę.</w:t>
      </w:r>
    </w:p>
    <w:p w14:paraId="44515128" w14:textId="77777777" w:rsidR="00775483" w:rsidRDefault="00000000">
      <w:pPr>
        <w:spacing w:before="240" w:after="240"/>
      </w:pPr>
      <w:r>
        <w:t>W ramach obowiązujących przepisów decyzja o transmisji i publikowaniu nagrań z posiedzeń komisji może zostać podjęta na poziomie organizacyjnym, bez konieczności zmian ustawowych. Art. 11b ustawy o samorządzie gminnym wskazuje formy jawności działania organów gminy, jednak mają one charakter przykładowy, a nie zamknięty. Oznacza to, że realizacja zasady jawności może następować również poprzez inne środki, w tym właśnie transmisję i publikację nagrań z posiedzeń komisji.</w:t>
      </w:r>
    </w:p>
    <w:p w14:paraId="7EA34B23" w14:textId="77777777" w:rsidR="00775483" w:rsidRDefault="00000000">
      <w:pPr>
        <w:spacing w:before="240" w:after="240"/>
      </w:pPr>
      <w:r>
        <w:t xml:space="preserve">Zgodnie z art. 19 ustawy o dostępie do informacji publicznej, jeżeli z posiedzeń komisji sporządzane i udostępniane są materiały audiowizualne w pełni rejestrujące przebieg obrad, nie ma obowiązku sporządzania i udostępniania protokołów. Zastąpienie tradycyjnego, opisowego protokołowania pełnym nagraniem audiowizualnym znacząco usprawnia pracę Biura Rady, eliminując konieczność każdorazowego przygotowywania projektu protokołu, nanoszenia poprawek oraz jego późniejszego przyjmowania. Przede wszystkim jednak pozwala uniknąć sporów dotyczących rzetelności zapisów pisemnych. Nagranie stanowi </w:t>
      </w:r>
      <w:r>
        <w:lastRenderedPageBreak/>
        <w:t>wierny i obiektywny zapis przebiegu dyskusji, obejmujący nie tylko treść wypowiedzi, ale również ich kontekst, intonację i argumentację poszczególnych radnych, czego nie jest w stanie oddać nawet najbardziej szczegółowy protokół. W dobie powszechnej cyfryzacji administracji publicznej utrzymywanie braku transmisji z komisji należy uznać za rozwiązanie archaiczne oraz nieefektywne kosztowo, zwłaszcza w kontekście potencjalnych sporów dotyczących treści ustaleń poczynionych podczas posiedzeń. Z tego względu zasadne jest również wykreślenie obowiązku sporządzania protokołów.</w:t>
      </w:r>
    </w:p>
    <w:p w14:paraId="59867539" w14:textId="77777777" w:rsidR="00775483" w:rsidRDefault="00000000">
      <w:pPr>
        <w:spacing w:before="240" w:after="240"/>
      </w:pPr>
      <w:r>
        <w:t>Należy również podkreślić, że radny, wykonując mandat podczas posiedzenia komisji, nie korzysta z ochrony wizerunku w takim zakresie jak osoba prywatna. Zgodnie z art. 81 ust. 2 ustawy o prawie autorskim i prawach pokrewnych, zezwolenia nie wymaga rozpowszechnianie wizerunku osoby powszechnie znanej, jeżeli został on utrwalony w związku z pełnieniem przez nią funkcji publicznych, w szczególności politycznych, społecznych lub zawodowych, a także osoby stanowiącej jedynie szczegół całości, takiej jak zgromadzenie czy publiczna impreza.</w:t>
      </w:r>
    </w:p>
    <w:p w14:paraId="164C011F" w14:textId="77777777" w:rsidR="00775483" w:rsidRDefault="00000000">
      <w:pPr>
        <w:spacing w:before="240" w:after="240"/>
      </w:pPr>
      <w:r>
        <w:t xml:space="preserve">Podobnie przepisy </w:t>
      </w:r>
      <w:proofErr w:type="spellStart"/>
      <w:r>
        <w:t>RODO</w:t>
      </w:r>
      <w:proofErr w:type="spellEnd"/>
      <w:r>
        <w:t xml:space="preserve"> nie stanowią przeszkody dla transmitowania i nagrywania posiedzeń komisji. Przetwarzanie danych radnych i urzędników w trakcie obrad jest niezbędne do wykonania obowiązku prawnego oraz realizacji zadania wykonywanego w interesie publicznym, zgodnie z art. 6 ust. 1 lit. c i e </w:t>
      </w:r>
      <w:proofErr w:type="spellStart"/>
      <w:r>
        <w:t>RODO</w:t>
      </w:r>
      <w:proofErr w:type="spellEnd"/>
      <w:r>
        <w:t xml:space="preserve">. Warto w tym kontekście zwrócić uwagę na motyw 4 </w:t>
      </w:r>
      <w:proofErr w:type="spellStart"/>
      <w:r>
        <w:t>RODO</w:t>
      </w:r>
      <w:proofErr w:type="spellEnd"/>
      <w:r>
        <w:t xml:space="preserve">, zgodnie z którym „prawo do ochrony danych osobowych nie jest prawem bezwzględnym; należy je postrzegać w kontekście jego funkcji społecznej i wyważyć względem innych praw podstawowych zgodnie z zasadą proporcjonalności”. Oznacza to, że </w:t>
      </w:r>
      <w:proofErr w:type="spellStart"/>
      <w:r>
        <w:t>RODO</w:t>
      </w:r>
      <w:proofErr w:type="spellEnd"/>
      <w:r>
        <w:t xml:space="preserve"> nie zakazuje transmisji i nagrywania komisji, lecz wymaga jedynie zachowania odpowiednich standardów ochrony prywatności, w szczególności niewykorzystywania danych wrażliwych w toku dyskusji. Rolą przewodniczącego komisji pozostaje poinformowanie uczestników o transmisji i nagrywaniu oraz reagowanie w sytuacjach mogących prowadzić do naruszenia prywatności. Jest to jednak obowiązek organizacyjny i techniczny, a nie przeszkoda prawna uniemożliwiająca jawność obrad.</w:t>
      </w:r>
    </w:p>
    <w:p w14:paraId="7CD3CDF0" w14:textId="77777777" w:rsidR="00775483" w:rsidRDefault="00775483"/>
    <w:p w14:paraId="173D4405" w14:textId="370F2CF8" w:rsidR="00775483" w:rsidRDefault="00000000" w:rsidP="007655E6">
      <w:pPr>
        <w:spacing w:before="240" w:after="240"/>
        <w:rPr>
          <w:i/>
          <w:iCs/>
        </w:rPr>
      </w:pPr>
      <w:bookmarkStart w:id="1" w:name="_jzpreuu5rgap" w:colFirst="0" w:colLast="0"/>
      <w:bookmarkEnd w:id="1"/>
      <w:r>
        <w:rPr>
          <w:i/>
          <w:iCs/>
        </w:rPr>
        <w:t xml:space="preserve"> </w:t>
      </w:r>
    </w:p>
    <w:sectPr w:rsidR="00775483">
      <w:headerReference w:type="default" r:id="rId8"/>
      <w:footerReference w:type="default" r:id="rId9"/>
      <w:footerReference w:type="first" r:id="rId10"/>
      <w:pgSz w:w="11909" w:h="16834"/>
      <w:pgMar w:top="0" w:right="1257"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14427" w14:textId="77777777" w:rsidR="00C0240E" w:rsidRDefault="00C0240E">
      <w:pPr>
        <w:spacing w:line="240" w:lineRule="auto"/>
      </w:pPr>
      <w:r>
        <w:separator/>
      </w:r>
    </w:p>
  </w:endnote>
  <w:endnote w:type="continuationSeparator" w:id="0">
    <w:p w14:paraId="145EBFB6" w14:textId="77777777" w:rsidR="00C0240E" w:rsidRDefault="00C024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embedRegular r:id="rId1" w:fontKey="{5C3FC731-C2E7-4692-8F3F-AA2D16FE223B}"/>
  </w:font>
  <w:font w:name="Cambria">
    <w:panose1 w:val="02040503050406030204"/>
    <w:charset w:val="EE"/>
    <w:family w:val="roman"/>
    <w:pitch w:val="variable"/>
    <w:sig w:usb0="E00006FF" w:usb1="420024FF" w:usb2="02000000" w:usb3="00000000" w:csb0="0000019F" w:csb1="00000000"/>
    <w:embedRegular r:id="rId2" w:fontKey="{59EEB8B2-FB4A-4861-B167-7620C432F4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7EA2B" w14:textId="77777777" w:rsidR="00775483" w:rsidRDefault="00000000">
    <w:pPr>
      <w:jc w:val="right"/>
      <w:rPr>
        <w:sz w:val="18"/>
        <w:szCs w:val="18"/>
      </w:rPr>
    </w:pPr>
    <w:r>
      <w:rPr>
        <w:sz w:val="18"/>
        <w:szCs w:val="18"/>
      </w:rPr>
      <w:fldChar w:fldCharType="begin"/>
    </w:r>
    <w:r>
      <w:rPr>
        <w:sz w:val="18"/>
        <w:szCs w:val="18"/>
      </w:rPr>
      <w:instrText>PAGE</w:instrText>
    </w:r>
    <w:r>
      <w:rPr>
        <w:sz w:val="18"/>
        <w:szCs w:val="18"/>
      </w:rPr>
      <w:fldChar w:fldCharType="separate"/>
    </w:r>
    <w:r w:rsidR="007655E6">
      <w:rPr>
        <w:noProof/>
        <w:sz w:val="18"/>
        <w:szCs w:val="18"/>
      </w:rPr>
      <w:t>2</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8190B" w14:textId="77777777" w:rsidR="00775483" w:rsidRDefault="007754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AB993" w14:textId="77777777" w:rsidR="00C0240E" w:rsidRDefault="00C0240E">
      <w:pPr>
        <w:spacing w:line="240" w:lineRule="auto"/>
      </w:pPr>
      <w:r>
        <w:separator/>
      </w:r>
    </w:p>
  </w:footnote>
  <w:footnote w:type="continuationSeparator" w:id="0">
    <w:p w14:paraId="0F6F6A08" w14:textId="77777777" w:rsidR="00C0240E" w:rsidRDefault="00C024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C9143" w14:textId="77777777" w:rsidR="00775483" w:rsidRDefault="007754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54094"/>
    <w:multiLevelType w:val="multilevel"/>
    <w:tmpl w:val="53E4D22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9C23B8B"/>
    <w:multiLevelType w:val="multilevel"/>
    <w:tmpl w:val="2864D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4D857C5"/>
    <w:multiLevelType w:val="multilevel"/>
    <w:tmpl w:val="E8A45F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92C5B57"/>
    <w:multiLevelType w:val="multilevel"/>
    <w:tmpl w:val="A61051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90782446">
    <w:abstractNumId w:val="1"/>
  </w:num>
  <w:num w:numId="2" w16cid:durableId="1462842809">
    <w:abstractNumId w:val="0"/>
  </w:num>
  <w:num w:numId="3" w16cid:durableId="707488472">
    <w:abstractNumId w:val="2"/>
  </w:num>
  <w:num w:numId="4" w16cid:durableId="15616696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483"/>
    <w:rsid w:val="007655E6"/>
    <w:rsid w:val="00775483"/>
    <w:rsid w:val="00C0240E"/>
    <w:rsid w:val="00C431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B0030"/>
  <w15:docId w15:val="{F2D5CB96-932D-46C6-BA92-FBEB1FF4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bip.brpo.gov.pl/pl/content/rpo-komisje-rady-gminy-nagrywanie-sejm-odpowied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887</Words>
  <Characters>6690</Characters>
  <Application>Microsoft Office Word</Application>
  <DocSecurity>0</DocSecurity>
  <Lines>446</Lines>
  <Paragraphs>56</Paragraphs>
  <ScaleCrop>false</ScaleCrop>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Martyna</dc:creator>
  <cp:lastModifiedBy>Martyna Bójko</cp:lastModifiedBy>
  <cp:revision>2</cp:revision>
  <dcterms:created xsi:type="dcterms:W3CDTF">2026-05-02T23:22:00Z</dcterms:created>
  <dcterms:modified xsi:type="dcterms:W3CDTF">2026-05-02T23:22:00Z</dcterms:modified>
</cp:coreProperties>
</file>