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2A" w:rsidRPr="006E702A" w:rsidRDefault="006E702A" w:rsidP="006E70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7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2019 roku wójtowie, burmistrzowie i prezydenci miast są zobowiązani do corocznego przedstawiania raportu o stanie gminy.</w:t>
      </w:r>
    </w:p>
    <w:p w:rsidR="006E702A" w:rsidRPr="006E702A" w:rsidRDefault="006E702A" w:rsidP="006E70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debatę nad jego treścią mogą włączać się radni oraz mieszkańcy. Jednak z badań Sieci Obywatelskiej </w:t>
      </w:r>
      <w:proofErr w:type="spellStart"/>
      <w:r w:rsidRPr="006E702A">
        <w:rPr>
          <w:rFonts w:ascii="Times New Roman" w:eastAsia="Times New Roman" w:hAnsi="Times New Roman" w:cs="Times New Roman"/>
          <w:sz w:val="24"/>
          <w:szCs w:val="24"/>
          <w:lang w:eastAsia="pl-PL"/>
        </w:rPr>
        <w:t>Watchdog</w:t>
      </w:r>
      <w:proofErr w:type="spellEnd"/>
      <w:r w:rsidRPr="006E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wynika, że ani radni, ani mieszkańcy nie interesują się raportem. Spośród 1401 przebadanych przez nas gmin w 84 % w debacie na temat raportu nie wziął udziału żaden mieszkaniec (</w:t>
      </w:r>
      <w:hyperlink r:id="rId4" w:tgtFrame="_blank" w:history="1">
        <w:r w:rsidRPr="006E702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Raport z badań</w:t>
        </w:r>
      </w:hyperlink>
      <w:r w:rsidRPr="006E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 danych udostępnionych przez gminy w trybie ustawy o dostępie do informacji publicznej wynika, że urzędy niezbyt gorliwie informują mieszkańców o możliwość zabrania głosu w debacie. </w:t>
      </w:r>
    </w:p>
    <w:p w:rsidR="006E702A" w:rsidRPr="006E702A" w:rsidRDefault="006E702A" w:rsidP="006E70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702A">
        <w:rPr>
          <w:rFonts w:ascii="Times New Roman" w:eastAsia="Times New Roman" w:hAnsi="Times New Roman" w:cs="Times New Roman"/>
          <w:sz w:val="24"/>
          <w:szCs w:val="24"/>
          <w:lang w:eastAsia="pl-PL"/>
        </w:rPr>
        <w:t>Chcemy, by coroczna publikacja raportu o stanie gminy była okazją do rozmowy o lokalnych sprawach, w którą zaangażują się mieszkańcy, dlatego razem z Fundacją Pole Dialogu ruszamy z projektem skierowanym do gmin z całej Polski. Zapraszamy do współpracy „szczęśliwą dziesiątkę” gmin, z którymi chcemy wypracować dobre praktyki dotyczące tworzenia raportu. Od początku planowania działań są już z nami cztery gminy partnerskie (gmina Pawonków, miasto Iława, gmina Sędziejowice, miasto Piastów), sześć pozostałych zostanie wyłonionych w drodze rekrutacji. Czekamy na urzędy, dla których priorytetem jest zaangażowanie mieszkańców i radnych w debatę o raporcie o stanie gminy. W ramach projektu oferujemy m.in. wsparcie ekspertów i pomoc w skutecznym komunikowaniu się z mieszkańcami.</w:t>
      </w:r>
    </w:p>
    <w:p w:rsidR="006E702A" w:rsidRPr="006E702A" w:rsidRDefault="006E702A" w:rsidP="006E702A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E702A"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  <w:t>Szczegóły dotyczące rekrutacji w tekście -</w:t>
      </w:r>
      <w:r w:rsidRPr="006E702A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eastAsia="pl-PL"/>
        </w:rPr>
        <w:t xml:space="preserve"> </w:t>
      </w:r>
      <w:hyperlink r:id="rId5" w:tgtFrame="_blank" w:history="1">
        <w:r w:rsidRPr="006E702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Jak zachęcić mieszkańców do debaty wokół raportu o stanie gminy? – ruszamy z projektem!</w:t>
        </w:r>
      </w:hyperlink>
    </w:p>
    <w:p w:rsidR="006E702A" w:rsidRPr="006E702A" w:rsidRDefault="006E702A" w:rsidP="006E70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Kontakt: </w:t>
      </w:r>
    </w:p>
    <w:p w:rsidR="006E702A" w:rsidRPr="006E702A" w:rsidRDefault="006E702A" w:rsidP="006E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badań na temat raportu o stanie gminy:</w:t>
      </w:r>
    </w:p>
    <w:p w:rsidR="006E702A" w:rsidRPr="006E702A" w:rsidRDefault="006E702A" w:rsidP="006E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02A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Batko-</w:t>
      </w:r>
      <w:proofErr w:type="spellStart"/>
      <w:r w:rsidRPr="006E702A">
        <w:rPr>
          <w:rFonts w:ascii="Times New Roman" w:eastAsia="Times New Roman" w:hAnsi="Times New Roman" w:cs="Times New Roman"/>
          <w:sz w:val="24"/>
          <w:szCs w:val="24"/>
          <w:lang w:eastAsia="pl-PL"/>
        </w:rPr>
        <w:t>Tołuć</w:t>
      </w:r>
      <w:proofErr w:type="spellEnd"/>
      <w:r w:rsidRPr="006E7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Pr="006E702A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Pr="006E7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E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501 087 998, </w:t>
      </w:r>
      <w:hyperlink r:id="rId6" w:tgtFrame="_blank" w:history="1">
        <w:r w:rsidRPr="006E702A">
          <w:rPr>
            <w:rFonts w:ascii="Times New Roman" w:eastAsia="Times New Roman" w:hAnsi="Times New Roman" w:cs="Times New Roman"/>
            <w:color w:val="0563C1"/>
            <w:sz w:val="24"/>
            <w:szCs w:val="24"/>
            <w:lang w:eastAsia="pl-PL"/>
          </w:rPr>
          <w:t>katarzyna.batko@siecobywatelska.pl</w:t>
        </w:r>
      </w:hyperlink>
    </w:p>
    <w:p w:rsidR="006E702A" w:rsidRPr="006E702A" w:rsidRDefault="006E702A" w:rsidP="006E70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7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rekrutacji:</w:t>
      </w:r>
    </w:p>
    <w:p w:rsidR="006E702A" w:rsidRPr="006E702A" w:rsidRDefault="006E702A" w:rsidP="006E70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Agnieszka Podgórska - tel. </w:t>
      </w:r>
      <w:r w:rsidRPr="006E7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607 859 482, agnieszka.podg</w:t>
      </w:r>
      <w:hyperlink r:id="rId7" w:tgtFrame="_blank" w:history="1">
        <w:r w:rsidRPr="006E70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orska@siecobywatelska.pl</w:t>
        </w:r>
      </w:hyperlink>
    </w:p>
    <w:p w:rsidR="006E702A" w:rsidRPr="006E702A" w:rsidRDefault="006E702A" w:rsidP="006E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Sieć Obywatelska </w:t>
      </w:r>
      <w:proofErr w:type="spellStart"/>
      <w:r w:rsidRPr="006E7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Watchdog</w:t>
      </w:r>
      <w:proofErr w:type="spellEnd"/>
      <w:r w:rsidRPr="006E7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Polska</w:t>
      </w:r>
    </w:p>
    <w:p w:rsidR="0084633C" w:rsidRDefault="006E702A">
      <w:bookmarkStart w:id="0" w:name="_GoBack"/>
      <w:bookmarkEnd w:id="0"/>
    </w:p>
    <w:sectPr w:rsidR="0084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2A"/>
    <w:rsid w:val="003E58A1"/>
    <w:rsid w:val="006E702A"/>
    <w:rsid w:val="00C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BD44E-9335-4B03-8026-1E8BA3AA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E7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E70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70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E70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7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ska@siecobywatels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m.siecobywatelska.pl/web-data/plugins/civicrm/civicrm/extern/url.php?u=3959&amp;qid=386586" TargetMode="External"/><Relationship Id="rId5" Type="http://schemas.openxmlformats.org/officeDocument/2006/relationships/hyperlink" Target="https://crm.siecobywatelska.pl/web-data/plugins/civicrm/civicrm/extern/url.php?u=3958&amp;qid=386586" TargetMode="External"/><Relationship Id="rId4" Type="http://schemas.openxmlformats.org/officeDocument/2006/relationships/hyperlink" Target="https://crm.siecobywatelska.pl/web-data/plugins/civicrm/civicrm/extern/url.php?u=3957&amp;qid=3865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Sieć Obywatelska Watchdog Polska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2021-02-25T13:39:00Z</dcterms:created>
  <dcterms:modified xsi:type="dcterms:W3CDTF">2021-02-25T13:39:00Z</dcterms:modified>
</cp:coreProperties>
</file>