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A7828" w14:textId="22167ECC" w:rsidR="00015429" w:rsidRDefault="00015429" w:rsidP="004A24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Apel do Marszałka Senatu w sprawie poprawek w ustawie</w:t>
      </w:r>
      <w:bookmarkStart w:id="0" w:name="_GoBack"/>
      <w:bookmarkEnd w:id="0"/>
    </w:p>
    <w:p w14:paraId="1BE69E78" w14:textId="455123E2" w:rsidR="0084549B" w:rsidRPr="006F2A22" w:rsidRDefault="004A2476" w:rsidP="004A2476">
      <w:pPr>
        <w:rPr>
          <w:rFonts w:ascii="Times New Roman" w:hAnsi="Times New Roman" w:cs="Times New Roman"/>
          <w:sz w:val="32"/>
          <w:szCs w:val="32"/>
        </w:rPr>
      </w:pPr>
      <w:r w:rsidRPr="006F2A22">
        <w:rPr>
          <w:rFonts w:ascii="Times New Roman" w:hAnsi="Times New Roman" w:cs="Times New Roman"/>
          <w:sz w:val="32"/>
          <w:szCs w:val="32"/>
        </w:rPr>
        <w:t>Wprowadzając przepisy specustawy</w:t>
      </w:r>
      <w:r w:rsidR="0084549B" w:rsidRPr="006F2A22">
        <w:rPr>
          <w:rFonts w:ascii="Times New Roman" w:hAnsi="Times New Roman" w:cs="Times New Roman"/>
          <w:sz w:val="32"/>
          <w:szCs w:val="32"/>
        </w:rPr>
        <w:t xml:space="preserve">, rządzący narzucili jednocześnie cenzurę na informacje publiczne i zablokowali jawność. Od </w:t>
      </w:r>
      <w:r w:rsidR="008575CB">
        <w:rPr>
          <w:rFonts w:ascii="Times New Roman" w:hAnsi="Times New Roman" w:cs="Times New Roman"/>
          <w:sz w:val="32"/>
          <w:szCs w:val="32"/>
        </w:rPr>
        <w:t>31</w:t>
      </w:r>
      <w:r w:rsidR="0084549B" w:rsidRPr="006F2A22">
        <w:rPr>
          <w:rFonts w:ascii="Times New Roman" w:hAnsi="Times New Roman" w:cs="Times New Roman"/>
          <w:sz w:val="32"/>
          <w:szCs w:val="32"/>
        </w:rPr>
        <w:t xml:space="preserve"> </w:t>
      </w:r>
      <w:r w:rsidR="00B60386" w:rsidRPr="006F2A22">
        <w:rPr>
          <w:rFonts w:ascii="Times New Roman" w:hAnsi="Times New Roman" w:cs="Times New Roman"/>
          <w:sz w:val="32"/>
          <w:szCs w:val="32"/>
        </w:rPr>
        <w:t>marca</w:t>
      </w:r>
      <w:r w:rsidR="0084549B" w:rsidRPr="006F2A22">
        <w:rPr>
          <w:rFonts w:ascii="Times New Roman" w:hAnsi="Times New Roman" w:cs="Times New Roman"/>
          <w:sz w:val="32"/>
          <w:szCs w:val="32"/>
        </w:rPr>
        <w:t xml:space="preserve"> 2020 r. żadna instytucja publiczna w Polsce nie musi odpowiadać na pytania. Jesteśmy skazani wyłączenie na oficjalny przekaz.</w:t>
      </w:r>
    </w:p>
    <w:p w14:paraId="795A3416" w14:textId="77777777" w:rsidR="004A2476" w:rsidRPr="006F2A22" w:rsidRDefault="004A2476" w:rsidP="004A2476">
      <w:pPr>
        <w:rPr>
          <w:rFonts w:ascii="Times New Roman" w:hAnsi="Times New Roman" w:cs="Times New Roman"/>
          <w:sz w:val="32"/>
          <w:szCs w:val="32"/>
        </w:rPr>
      </w:pPr>
      <w:r w:rsidRPr="006F2A22">
        <w:rPr>
          <w:rFonts w:ascii="Times New Roman" w:hAnsi="Times New Roman" w:cs="Times New Roman"/>
          <w:sz w:val="32"/>
          <w:szCs w:val="32"/>
        </w:rPr>
        <w:t xml:space="preserve">Specustawa wyłączyła również prawo do sądu w sprawach związanych z dostępem do informacji publicznej. Sądy mają zakaz orzekania m.in. w sprawach dotyczących jawności. Oba rozwiązania tworzą daleko idące ograniczenie i są niekonstytucyjne. </w:t>
      </w:r>
    </w:p>
    <w:p w14:paraId="148D2FAC" w14:textId="5D88226E" w:rsidR="0084549B" w:rsidRDefault="00127703" w:rsidP="004A2476">
      <w:pPr>
        <w:rPr>
          <w:rFonts w:ascii="Times New Roman" w:hAnsi="Times New Roman" w:cs="Times New Roman"/>
          <w:sz w:val="32"/>
          <w:szCs w:val="32"/>
        </w:rPr>
      </w:pPr>
      <w:r w:rsidRPr="006F2A22">
        <w:rPr>
          <w:rFonts w:ascii="Times New Roman" w:hAnsi="Times New Roman" w:cs="Times New Roman"/>
          <w:sz w:val="32"/>
          <w:szCs w:val="32"/>
        </w:rPr>
        <w:t xml:space="preserve">Dlatego Sieć Obywatelska </w:t>
      </w:r>
      <w:proofErr w:type="spellStart"/>
      <w:r w:rsidRPr="006F2A22">
        <w:rPr>
          <w:rFonts w:ascii="Times New Roman" w:hAnsi="Times New Roman" w:cs="Times New Roman"/>
          <w:sz w:val="32"/>
          <w:szCs w:val="32"/>
        </w:rPr>
        <w:t>Watchdog</w:t>
      </w:r>
      <w:proofErr w:type="spellEnd"/>
      <w:r w:rsidRPr="006F2A22">
        <w:rPr>
          <w:rFonts w:ascii="Times New Roman" w:hAnsi="Times New Roman" w:cs="Times New Roman"/>
          <w:sz w:val="32"/>
          <w:szCs w:val="32"/>
        </w:rPr>
        <w:t xml:space="preserve"> Polska zaapelowała do Marszałka Senatu o</w:t>
      </w:r>
      <w:r w:rsidR="00C00DD6" w:rsidRPr="006F2A22">
        <w:rPr>
          <w:rFonts w:ascii="Times New Roman" w:hAnsi="Times New Roman" w:cs="Times New Roman"/>
          <w:sz w:val="32"/>
          <w:szCs w:val="32"/>
        </w:rPr>
        <w:t xml:space="preserve"> wprowadzenie poprawek</w:t>
      </w:r>
      <w:r w:rsidRPr="006F2A22">
        <w:rPr>
          <w:rFonts w:ascii="Times New Roman" w:hAnsi="Times New Roman" w:cs="Times New Roman"/>
          <w:sz w:val="32"/>
          <w:szCs w:val="32"/>
        </w:rPr>
        <w:t xml:space="preserve"> do uchwalonej </w:t>
      </w:r>
      <w:r w:rsidR="006F0551">
        <w:rPr>
          <w:rFonts w:ascii="Times New Roman" w:hAnsi="Times New Roman" w:cs="Times New Roman"/>
          <w:sz w:val="32"/>
          <w:szCs w:val="32"/>
        </w:rPr>
        <w:t xml:space="preserve">9 kwietnia </w:t>
      </w:r>
      <w:r w:rsidRPr="006F2A22">
        <w:rPr>
          <w:rFonts w:ascii="Times New Roman" w:hAnsi="Times New Roman" w:cs="Times New Roman"/>
          <w:sz w:val="32"/>
          <w:szCs w:val="32"/>
        </w:rPr>
        <w:t>przez Sejm RP ustawy</w:t>
      </w:r>
      <w:r w:rsidR="006F2A22" w:rsidRPr="006F2A22">
        <w:rPr>
          <w:rFonts w:ascii="Times New Roman" w:hAnsi="Times New Roman" w:cs="Times New Roman"/>
          <w:sz w:val="32"/>
          <w:szCs w:val="32"/>
        </w:rPr>
        <w:t xml:space="preserve"> (Senat zajmie się nią 15 kwietnia)</w:t>
      </w:r>
      <w:r w:rsidR="00C00DD6" w:rsidRPr="006F2A22">
        <w:rPr>
          <w:rFonts w:ascii="Times New Roman" w:hAnsi="Times New Roman" w:cs="Times New Roman"/>
          <w:sz w:val="32"/>
          <w:szCs w:val="32"/>
        </w:rPr>
        <w:t xml:space="preserve">, które umożliwią procedowanie wniosków o informację publiczną i orzekanie w </w:t>
      </w:r>
      <w:r w:rsidR="006F2A22" w:rsidRPr="006F2A22">
        <w:rPr>
          <w:rFonts w:ascii="Times New Roman" w:hAnsi="Times New Roman" w:cs="Times New Roman"/>
          <w:sz w:val="32"/>
          <w:szCs w:val="32"/>
        </w:rPr>
        <w:t>postępowaniach</w:t>
      </w:r>
      <w:r w:rsidRPr="006F2A22">
        <w:rPr>
          <w:rFonts w:ascii="Times New Roman" w:hAnsi="Times New Roman" w:cs="Times New Roman"/>
          <w:sz w:val="32"/>
          <w:szCs w:val="32"/>
        </w:rPr>
        <w:t xml:space="preserve"> sądowych</w:t>
      </w:r>
      <w:r w:rsidR="006F2A22" w:rsidRPr="006F2A22">
        <w:rPr>
          <w:rFonts w:ascii="Times New Roman" w:hAnsi="Times New Roman" w:cs="Times New Roman"/>
          <w:sz w:val="32"/>
          <w:szCs w:val="32"/>
        </w:rPr>
        <w:t xml:space="preserve"> związanych</w:t>
      </w:r>
      <w:r w:rsidRPr="006F2A22">
        <w:rPr>
          <w:rFonts w:ascii="Times New Roman" w:hAnsi="Times New Roman" w:cs="Times New Roman"/>
          <w:sz w:val="32"/>
          <w:szCs w:val="32"/>
        </w:rPr>
        <w:t xml:space="preserve"> z dostępem do informacji publicznej</w:t>
      </w:r>
      <w:r w:rsidR="003900F2" w:rsidRPr="006F2A22">
        <w:rPr>
          <w:rFonts w:ascii="Times New Roman" w:hAnsi="Times New Roman" w:cs="Times New Roman"/>
          <w:sz w:val="32"/>
          <w:szCs w:val="32"/>
        </w:rPr>
        <w:t xml:space="preserve"> (</w:t>
      </w:r>
      <w:hyperlink r:id="rId5" w:history="1">
        <w:r w:rsidR="003900F2" w:rsidRPr="006F2A22">
          <w:rPr>
            <w:rStyle w:val="Hipercze"/>
            <w:rFonts w:ascii="Times New Roman" w:hAnsi="Times New Roman" w:cs="Times New Roman"/>
            <w:sz w:val="32"/>
            <w:szCs w:val="32"/>
          </w:rPr>
          <w:t>Apel do Marszałka Senatu</w:t>
        </w:r>
      </w:hyperlink>
      <w:r w:rsidR="003900F2" w:rsidRPr="006F2A22">
        <w:rPr>
          <w:rFonts w:ascii="Times New Roman" w:hAnsi="Times New Roman" w:cs="Times New Roman"/>
          <w:sz w:val="32"/>
          <w:szCs w:val="32"/>
        </w:rPr>
        <w:t>).</w:t>
      </w:r>
    </w:p>
    <w:p w14:paraId="30FF0413" w14:textId="627E154E" w:rsidR="00A74406" w:rsidRPr="00A74406" w:rsidRDefault="00A74406" w:rsidP="00A744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Kontakt:</w:t>
      </w:r>
    </w:p>
    <w:p w14:paraId="7D4440DA" w14:textId="52C4965B" w:rsidR="00A74406" w:rsidRPr="00A74406" w:rsidRDefault="00A74406" w:rsidP="00A744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74406">
        <w:rPr>
          <w:rFonts w:ascii="Times New Roman" w:hAnsi="Times New Roman" w:cs="Times New Roman"/>
          <w:sz w:val="32"/>
          <w:szCs w:val="32"/>
        </w:rPr>
        <w:t xml:space="preserve">Szymon Osowski, tel. 605 360 190, </w:t>
      </w:r>
      <w:hyperlink r:id="rId6" w:history="1">
        <w:r w:rsidRPr="00A74406">
          <w:rPr>
            <w:rStyle w:val="Hipercze"/>
            <w:rFonts w:ascii="Times New Roman" w:hAnsi="Times New Roman" w:cs="Times New Roman"/>
            <w:sz w:val="32"/>
            <w:szCs w:val="32"/>
          </w:rPr>
          <w:t>szymon.osowski@siecobywatelska.pl</w:t>
        </w:r>
      </w:hyperlink>
    </w:p>
    <w:p w14:paraId="5AC90948" w14:textId="22DD7DE8" w:rsidR="00A74406" w:rsidRPr="00A74406" w:rsidRDefault="00A74406" w:rsidP="00A744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74406">
        <w:rPr>
          <w:rFonts w:ascii="Times New Roman" w:hAnsi="Times New Roman" w:cs="Times New Roman"/>
          <w:sz w:val="32"/>
          <w:szCs w:val="32"/>
        </w:rPr>
        <w:t>Katarzyna Batko-</w:t>
      </w:r>
      <w:proofErr w:type="spellStart"/>
      <w:r w:rsidRPr="00A74406">
        <w:rPr>
          <w:rFonts w:ascii="Times New Roman" w:hAnsi="Times New Roman" w:cs="Times New Roman"/>
          <w:sz w:val="32"/>
          <w:szCs w:val="32"/>
        </w:rPr>
        <w:t>Tołuć</w:t>
      </w:r>
      <w:proofErr w:type="spellEnd"/>
      <w:r w:rsidRPr="00A74406">
        <w:rPr>
          <w:rFonts w:ascii="Times New Roman" w:hAnsi="Times New Roman" w:cs="Times New Roman"/>
          <w:sz w:val="32"/>
          <w:szCs w:val="32"/>
        </w:rPr>
        <w:t xml:space="preserve">, tel. 501 087 998, </w:t>
      </w:r>
      <w:hyperlink r:id="rId7" w:history="1">
        <w:r w:rsidRPr="00A74406">
          <w:rPr>
            <w:rStyle w:val="Hipercze"/>
            <w:rFonts w:ascii="Times New Roman" w:hAnsi="Times New Roman" w:cs="Times New Roman"/>
            <w:sz w:val="32"/>
            <w:szCs w:val="32"/>
          </w:rPr>
          <w:t>katarzyna.batko@siecobywatelska.pl</w:t>
        </w:r>
      </w:hyperlink>
    </w:p>
    <w:p w14:paraId="6346C477" w14:textId="77777777" w:rsidR="00A74406" w:rsidRPr="00A74406" w:rsidRDefault="00A74406" w:rsidP="00A74406">
      <w:pPr>
        <w:rPr>
          <w:rFonts w:ascii="Times New Roman" w:hAnsi="Times New Roman" w:cs="Times New Roman"/>
          <w:sz w:val="32"/>
          <w:szCs w:val="32"/>
        </w:rPr>
      </w:pPr>
    </w:p>
    <w:p w14:paraId="68965BE3" w14:textId="77777777" w:rsidR="00A74406" w:rsidRDefault="00A74406" w:rsidP="00A74406">
      <w:pPr>
        <w:rPr>
          <w:rFonts w:ascii="Times New Roman" w:hAnsi="Times New Roman" w:cs="Times New Roman"/>
          <w:sz w:val="32"/>
          <w:szCs w:val="32"/>
        </w:rPr>
      </w:pPr>
    </w:p>
    <w:sectPr w:rsidR="00A74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32F6D"/>
    <w:multiLevelType w:val="hybridMultilevel"/>
    <w:tmpl w:val="2B9EC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9B"/>
    <w:rsid w:val="00015429"/>
    <w:rsid w:val="00127703"/>
    <w:rsid w:val="00217D06"/>
    <w:rsid w:val="003900F2"/>
    <w:rsid w:val="00444636"/>
    <w:rsid w:val="004A2476"/>
    <w:rsid w:val="004F156F"/>
    <w:rsid w:val="006F0551"/>
    <w:rsid w:val="006F2A22"/>
    <w:rsid w:val="0084549B"/>
    <w:rsid w:val="008575CB"/>
    <w:rsid w:val="0096639F"/>
    <w:rsid w:val="00A74406"/>
    <w:rsid w:val="00B60386"/>
    <w:rsid w:val="00C0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68E6"/>
  <w15:chartTrackingRefBased/>
  <w15:docId w15:val="{F2186BCA-7231-4AF0-9C9E-13DCA4F3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4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00F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39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A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A2476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74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arzyna.batko@siecobywate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ymon.osowski@siecobywatelska.pl" TargetMode="External"/><Relationship Id="rId5" Type="http://schemas.openxmlformats.org/officeDocument/2006/relationships/hyperlink" Target="https://siecobywatelska.pl/wp-content/uploads/2020/04/List_Marszalek_Grodzki_watchdog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Bójko</dc:creator>
  <cp:keywords/>
  <dc:description/>
  <cp:lastModifiedBy>Martyna</cp:lastModifiedBy>
  <cp:revision>3</cp:revision>
  <dcterms:created xsi:type="dcterms:W3CDTF">2020-04-15T09:12:00Z</dcterms:created>
  <dcterms:modified xsi:type="dcterms:W3CDTF">2020-04-15T09:13:00Z</dcterms:modified>
</cp:coreProperties>
</file>